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  <w:szCs w:val="32"/>
        </w:rPr>
        <w:t>附件2：</w:t>
      </w:r>
      <w:r>
        <w:rPr>
          <w:rFonts w:hint="eastAsia" w:ascii="方正小标宋简体" w:eastAsia="方正小标宋简体"/>
          <w:b/>
          <w:sz w:val="44"/>
          <w:szCs w:val="44"/>
        </w:rPr>
        <w:t>贵州省高校毕业生就业见习登记表</w:t>
      </w:r>
    </w:p>
    <w:p>
      <w:pPr>
        <w:spacing w:line="600" w:lineRule="exact"/>
        <w:jc w:val="center"/>
        <w:rPr>
          <w:rFonts w:hint="eastAsia" w:ascii="方正书宋简体" w:eastAsia="方正书宋简体"/>
          <w:sz w:val="28"/>
          <w:szCs w:val="28"/>
        </w:rPr>
      </w:pPr>
      <w:r>
        <w:rPr>
          <w:rFonts w:hint="eastAsia" w:ascii="方正书宋简体" w:eastAsia="方正书宋简体"/>
          <w:sz w:val="28"/>
          <w:szCs w:val="28"/>
        </w:rPr>
        <w:t>（2017年度）</w:t>
      </w:r>
    </w:p>
    <w:p>
      <w:pPr>
        <w:spacing w:line="6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学校所在省（区、市）：                     学校名称：</w:t>
      </w:r>
    </w:p>
    <w:tbl>
      <w:tblPr>
        <w:tblStyle w:val="3"/>
        <w:tblpPr w:leftFromText="180" w:rightFromText="180" w:vertAnchor="page" w:horzAnchor="margin" w:tblpXSpec="center" w:tblpY="3759"/>
        <w:tblW w:w="898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是否服从调剂  □服从    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p>
      <w:pPr>
        <w:rPr>
          <w:rFonts w:hint="eastAsia" w:ascii="仿宋_GB2312" w:eastAsia="仿宋_GB2312"/>
          <w:b/>
        </w:rPr>
      </w:pPr>
    </w:p>
    <w:tbl>
      <w:tblPr>
        <w:tblStyle w:val="3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引导和鼓励高校毕业生面向基层就业工作办公室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96E7B"/>
    <w:rsid w:val="067121EB"/>
    <w:rsid w:val="68196E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2017-06-23T04:45:00Z</dcterms:created>
  <dc:creator>Administrator</dc:creator>
  <cp:lastModifiedBy>Administrator</cp:lastModifiedBy>
  <cp:lastPrinted>2017-07-04T03:21:06Z</cp:lastPrinted>
  <dcterms:modified xsi:type="dcterms:W3CDTF">2017-07-04T03:28:49Z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